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1799774169921875" w:right="0" w:firstLine="0"/>
        <w:jc w:val="left"/>
        <w:rPr>
          <w:rFonts w:ascii="Arial" w:cs="Arial" w:eastAsia="Arial" w:hAnsi="Arial"/>
          <w:b w:val="0"/>
          <w:bCs w:val="0"/>
          <w:i w:val="0"/>
          <w:iCs w:val="0"/>
          <w:smallCaps w:val="0"/>
          <w:strike w:val="0"/>
          <w:color w:val="000000"/>
          <w:sz w:val="52"/>
          <w:szCs w:val="5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Anthony Mellone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9957275390625" w:right="0" w:firstLine="0"/>
        <w:jc w:val="left"/>
        <w:rPr>
          <w:rFonts w:ascii="Arial" w:cs="Arial" w:eastAsia="Arial" w:hAnsi="Arial"/>
          <w:b w:val="1"/>
          <w:bCs w:val="1"/>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CREATIVE DIRECTOR · BRAND, PRODUCT, EVENTS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939453125" w:line="240" w:lineRule="auto"/>
        <w:ind w:left="12.8199768066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 Bank, NJ · 732-320-0942 · anthonymellone123a@gmail.com · anthonymellone.com · linkedin.com/in/anthony-john-mellone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140380859375" w:line="234.35062408447266" w:lineRule="auto"/>
        <w:ind w:left="6.1199951171875" w:right="28.072509765625" w:firstLine="10.8000183105468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spent six years owning the brand and creative direction at a fast paced B2B SaaS startup. In my entire design career, touching  healthcare, non-profits, CPG, and primarily tech, I have stood up full brands, shipped products, and designed events for an attendance  of 2k. Between my freelance career and my in house roles, I have had the opportunity to work with blue chip companies to community  collations of concerned citizens, adapting to each challenge for that industry. My largest experience is in handling every design need of  a rapidly growing company spanning product design, content creation, event design, and virtually everything else you can imagine. In  my next role, I’m looking to work with brands that need an in-house creative who isn’t afraid to get their hands dirty in the design work  and who will work across engineering and sales teams to execute on briefs.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977294921875" w:line="240" w:lineRule="auto"/>
        <w:ind w:left="11.129989624023438" w:right="0" w:firstLine="0"/>
        <w:jc w:val="left"/>
        <w:rPr>
          <w:rFonts w:ascii="Arial" w:cs="Arial" w:eastAsia="Arial" w:hAnsi="Arial"/>
          <w:b w:val="1"/>
          <w:bCs w:val="1"/>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EXPERIENCE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840087890625" w:line="240" w:lineRule="auto"/>
        <w:ind w:left="10.049972534179688" w:right="0" w:firstLine="0"/>
        <w:jc w:val="left"/>
        <w:rPr>
          <w:rFonts w:ascii="Arial" w:cs="Arial" w:eastAsia="Arial" w:hAnsi="Arial"/>
          <w:b w:val="0"/>
          <w:bCs w:val="0"/>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Creative Director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RG Nets </w:t>
      </w:r>
      <w:r w:rsidDel="00000000" w:rsidR="00000000" w:rsidRPr="00000000">
        <w:rPr>
          <w:rFonts w:ascii="Arial" w:cs="Arial" w:eastAsia="Arial" w:hAnsi="Arial"/>
          <w:b w:val="0"/>
          <w:bCs w:val="0"/>
          <w:i w:val="0"/>
          <w:iCs w:val="0"/>
          <w:smallCaps w:val="0"/>
          <w:strike w:val="0"/>
          <w:color w:val="000000"/>
          <w:sz w:val="15"/>
          <w:szCs w:val="15"/>
          <w:u w:val="none"/>
          <w:shd w:fill="auto" w:val="clear"/>
          <w:vertAlign w:val="baseline"/>
          <w:rtl w:val="0"/>
        </w:rPr>
        <w:t xml:space="preserve">2020 – 2026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73046875" w:line="262.1184253692627" w:lineRule="auto"/>
        <w:ind w:left="246.66000366210938" w:right="866.2939453125" w:hanging="246.66000366210938"/>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Designed the Field Deployment Kit for iOS and Android from a lean product brief, with versions branded for a Tier 1 carrier  and RG Nets: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Created user journeys, screen flows, and developer-ready UI in Figma.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50830078125" w:line="262.11708068847656" w:lineRule="auto"/>
        <w:ind w:left="246.1199951171875" w:right="279.27978515625" w:hanging="246.11999511718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Designed Fleet Manager across two generations (2022–2026), the web app operators use to read the health of 8,000+ rXg nodes  on one screen. Designed Fleet 2.0 across Claude and Figma and communicated in code to developers.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3515625" w:line="248.23408126831055" w:lineRule="auto"/>
        <w:ind w:left="243.41995239257812" w:right="0" w:hanging="243.41995239257812"/>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Led creative and co-ran planning and onsite execution for C3CON, the company's annual customer summit, across three editions.  Grew registration revenue 3.4× through email campaigns, social outreach, and sales enablement; 2024 attendees were tied to more  than $2.6M in closed-won business.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7647705078125" w:line="248.23408126831055" w:lineRule="auto"/>
        <w:ind w:left="245.7599639892578" w:right="424.827880859375" w:hanging="245.7599639892578"/>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Ran two rebrands (2020, 2025) and kept one visual language across web, product UI, sales collateral, video, apparel, and trade  show environments, including Dell Technologies World and FYUZ, as the company moved upmarket from hospitality and multi dwelling properties to large ISPs and MSPs.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7647705078125" w:line="234.35039520263672" w:lineRule="auto"/>
        <w:ind w:left="247.20001220703125" w:right="178.5107421875" w:hanging="247.2000122070312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Regularly tested new AI tools and workflows integrating multi model loops, scheduling agents, and utilizing gen tools for content  creations and product design. Leveraging AI to more effectively communicate and create across technical teams and engineering.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17724609375" w:line="262.11708068847656" w:lineRule="auto"/>
        <w:ind w:left="252.0600128173828" w:right="886.99951171875" w:hanging="252.0600128173828"/>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Coached marketing colleagues on design, guided developers on intended experience during handoff, and helped onboard  new hires.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552490234375" w:line="240" w:lineRule="auto"/>
        <w:ind w:left="15.719985961914062" w:right="0" w:firstLine="0"/>
        <w:jc w:val="left"/>
        <w:rPr>
          <w:rFonts w:ascii="Arial" w:cs="Arial" w:eastAsia="Arial" w:hAnsi="Arial"/>
          <w:b w:val="0"/>
          <w:bCs w:val="0"/>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Freelance Designer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Various clients </w:t>
      </w:r>
      <w:r w:rsidDel="00000000" w:rsidR="00000000" w:rsidRPr="00000000">
        <w:rPr>
          <w:rFonts w:ascii="Arial" w:cs="Arial" w:eastAsia="Arial" w:hAnsi="Arial"/>
          <w:b w:val="0"/>
          <w:bCs w:val="0"/>
          <w:i w:val="0"/>
          <w:iCs w:val="0"/>
          <w:smallCaps w:val="0"/>
          <w:strike w:val="0"/>
          <w:color w:val="000000"/>
          <w:sz w:val="15"/>
          <w:szCs w:val="15"/>
          <w:u w:val="none"/>
          <w:shd w:fill="auto" w:val="clear"/>
          <w:vertAlign w:val="baseline"/>
          <w:rtl w:val="0"/>
        </w:rPr>
        <w:t xml:space="preserve">2014 – Present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296142578125" w:line="234.35039520263672" w:lineRule="auto"/>
        <w:ind w:left="6.2999725341796875" w:right="392.069091796875" w:hanging="3.95996093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Worked across Beauty and Wellness, CPG, and Healthcare, partnering with businesses to understand their challenges and create  design and marketing tailored to their needs.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377685546875" w:line="240" w:lineRule="auto"/>
        <w:ind w:left="10.260009765625" w:right="0" w:firstLine="0"/>
        <w:jc w:val="left"/>
        <w:rPr>
          <w:rFonts w:ascii="Arial" w:cs="Arial" w:eastAsia="Arial" w:hAnsi="Arial"/>
          <w:b w:val="0"/>
          <w:bCs w:val="0"/>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Graphic Designer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New Jersey Prevention Network </w:t>
      </w:r>
      <w:r w:rsidDel="00000000" w:rsidR="00000000" w:rsidRPr="00000000">
        <w:rPr>
          <w:rFonts w:ascii="Arial" w:cs="Arial" w:eastAsia="Arial" w:hAnsi="Arial"/>
          <w:b w:val="0"/>
          <w:bCs w:val="0"/>
          <w:i w:val="0"/>
          <w:iCs w:val="0"/>
          <w:smallCaps w:val="0"/>
          <w:strike w:val="0"/>
          <w:color w:val="000000"/>
          <w:sz w:val="15"/>
          <w:szCs w:val="15"/>
          <w:u w:val="none"/>
          <w:shd w:fill="auto" w:val="clear"/>
          <w:vertAlign w:val="baseline"/>
          <w:rtl w:val="0"/>
        </w:rPr>
        <w:t xml:space="preserve">2018 – 2019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29736328125"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Creative direction for NJPN's annual conference, more than 2,000 attendees a year.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9398193359375" w:line="315.42906761169434" w:lineRule="auto"/>
        <w:ind w:left="0.0099945068359375" w:right="2686.84814453125" w:hanging="0.0099945068359375"/>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Content across web, print, and social to meet federal and state public health contract requirements.  </w:t>
      </w: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 Designed the Tackling Opioids through Prevention for Athletes (TOP) Toolkit.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16796875" w:line="240" w:lineRule="auto"/>
        <w:ind w:left="5.579986572265625" w:right="0" w:firstLine="0"/>
        <w:jc w:val="left"/>
        <w:rPr>
          <w:rFonts w:ascii="Arial" w:cs="Arial" w:eastAsia="Arial" w:hAnsi="Arial"/>
          <w:b w:val="1"/>
          <w:bCs w:val="1"/>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SKILLS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6396484375" w:line="240" w:lineRule="auto"/>
        <w:ind w:left="11.12998962402343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PRODUCT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UI &amp; UX design for iOS, Android, and web, design systems, AI workflows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400634765625" w:line="280.99854469299316" w:lineRule="auto"/>
        <w:ind w:left="10.979995727539062" w:right="2637.7508544921875" w:firstLine="0.1499938964843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BRAND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Identity systems and guidelines, sales collateral, trade show and event design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400634765625" w:line="280.99854469299316" w:lineRule="auto"/>
        <w:ind w:left="10.979995727539062" w:right="2637.7508544921875" w:firstLine="0.1499938964843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DIGITAL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Web design, email marketing, social campaigns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91162109375" w:line="240" w:lineRule="auto"/>
        <w:ind w:left="0.17997741699218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VIDEO &amp; MOTION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Scripting, editing, motion graphics, audio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3975830078125" w:line="240" w:lineRule="auto"/>
        <w:ind w:left="10.83000183105468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MARKETING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Google ad campaigns, paid social, SEO/GEO, Google Analytics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73992919921875" w:line="240" w:lineRule="auto"/>
        <w:ind w:left="5.579986572265625" w:right="0" w:firstLine="0"/>
        <w:jc w:val="left"/>
        <w:rPr>
          <w:rFonts w:ascii="Arial" w:cs="Arial" w:eastAsia="Arial" w:hAnsi="Arial"/>
          <w:b w:val="1"/>
          <w:bCs w:val="1"/>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SOFTWARE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4016723632812" w:line="234.35075283050537" w:lineRule="auto"/>
        <w:ind w:left="8.279953002929688" w:right="823.4521484375" w:firstLine="6.6600036621093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Figma, Photoshop, Illustrator, InDesign, Premiere Pro, After Effects, Audition, Git, GitHub, GitLab, Google Workspace, Slack,  Salesforce, Microsoft Office, VS Code, Claude, Codex, Cursor, Copilot, Antigravity, Paper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97698974609375" w:line="240" w:lineRule="auto"/>
        <w:ind w:left="11.129989624023438" w:right="0" w:firstLine="0"/>
        <w:jc w:val="left"/>
        <w:rPr>
          <w:rFonts w:ascii="Arial" w:cs="Arial" w:eastAsia="Arial" w:hAnsi="Arial"/>
          <w:b w:val="1"/>
          <w:bCs w:val="1"/>
          <w:i w:val="0"/>
          <w:iCs w:val="0"/>
          <w:smallCaps w:val="0"/>
          <w:strike w:val="0"/>
          <w:color w:val="000000"/>
          <w:sz w:val="15"/>
          <w:szCs w:val="1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5"/>
          <w:szCs w:val="15"/>
          <w:u w:val="none"/>
          <w:shd w:fill="auto" w:val="clear"/>
          <w:vertAlign w:val="baseline"/>
          <w:rtl w:val="0"/>
        </w:rPr>
        <w:t xml:space="preserve">EDUCATION &amp; CERTIFICATIONS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6400604248047" w:line="240" w:lineRule="auto"/>
        <w:ind w:left="13.320007324218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B.A., Digital Communication &amp; Multimedia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Georgian Court University </w:t>
      </w:r>
    </w:p>
    <w:sectPr>
      <w:pgSz w:h="15840" w:w="12240" w:orient="portrait"/>
      <w:pgMar w:bottom="531.1997985839844" w:top="620.799560546875" w:left="719.8200225830078" w:right="738.4106445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